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FA89" w14:textId="77777777" w:rsidR="00E46273" w:rsidRPr="008539FA" w:rsidRDefault="00E46273" w:rsidP="00E46273">
      <w:pPr>
        <w:jc w:val="center"/>
        <w:rPr>
          <w:rFonts w:ascii="Times New Roman" w:hAnsi="Times New Roman" w:cs="Times New Roman"/>
        </w:rPr>
      </w:pPr>
      <w:r w:rsidRPr="008539FA">
        <w:rPr>
          <w:rFonts w:ascii="Times New Roman" w:hAnsi="Times New Roman" w:cs="Times New Roman"/>
        </w:rPr>
        <w:t>Отзыв</w:t>
      </w:r>
    </w:p>
    <w:p w14:paraId="35773A0E" w14:textId="77777777" w:rsidR="00E46273" w:rsidRPr="008539FA" w:rsidRDefault="00E46273" w:rsidP="00E46273">
      <w:pPr>
        <w:suppressAutoHyphens/>
        <w:ind w:firstLine="720"/>
        <w:jc w:val="center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hAnsi="Times New Roman" w:cs="Times New Roman"/>
        </w:rPr>
        <w:t xml:space="preserve">     О клинических рекомендациях д.м.н., профессора В.А. Цинзерлинга, д.м.н. В.Е. Карева,  к.м.н. Ю.Р. Зюзи «</w:t>
      </w: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Посмертная и прижизненная патологоанатомическая диагностика ВИЧ-инфекции».</w:t>
      </w:r>
    </w:p>
    <w:p w14:paraId="39FAEE39" w14:textId="77777777" w:rsidR="00E46273" w:rsidRPr="008539FA" w:rsidRDefault="00E46273" w:rsidP="00E46273">
      <w:pPr>
        <w:suppressAutoHyphens/>
        <w:ind w:firstLine="720"/>
        <w:jc w:val="center"/>
        <w:rPr>
          <w:rFonts w:ascii="Times New Roman" w:eastAsia="Times New Roman" w:hAnsi="Times New Roman" w:cs="Sendnya"/>
          <w:color w:val="000000"/>
          <w:lang w:eastAsia="or-IN" w:bidi="or-IN"/>
        </w:rPr>
      </w:pPr>
    </w:p>
    <w:p w14:paraId="6A91D0F4" w14:textId="77777777" w:rsidR="00E46273" w:rsidRPr="008539FA" w:rsidRDefault="00E46273" w:rsidP="009118CF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Проблема ВИЧ-инфекции так или иначе касается большого числа специалистов, работающих в различных областях медицинских знаний, в том числе и патологоанатомов. </w:t>
      </w:r>
      <w:r w:rsidR="00E978D3" w:rsidRPr="008539FA">
        <w:rPr>
          <w:rFonts w:ascii="Times New Roman" w:eastAsia="Times New Roman" w:hAnsi="Times New Roman" w:cs="Sendnya"/>
          <w:color w:val="000000"/>
          <w:lang w:eastAsia="or-IN" w:bidi="or-IN"/>
        </w:rPr>
        <w:t>Кроме вопросов диагностики, лечения адаптации и реабилитации пациентов с ВИЧ-инфекцией повышенное внимание в последнее время уделяется и проблеме ассоциированны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х с этой инфекцией заболеваний, с</w:t>
      </w:r>
      <w:r w:rsidR="00E978D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писок 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которых 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>по мере поступления новых данных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об этом заболевании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>,</w:t>
      </w:r>
      <w:r w:rsidR="00E978D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>п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одвергается ревизии,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в него вносятся 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дополнения и уточнения. К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>роме того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,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мы наблюдаем усиление контроля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к статистическому учету умерших 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от вторичных заболеваний, ассоциированных 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>с ВИЧ-инфекцией</w:t>
      </w:r>
      <w:r w:rsidR="009118CF" w:rsidRPr="008539FA">
        <w:rPr>
          <w:rFonts w:ascii="Times New Roman" w:eastAsia="Times New Roman" w:hAnsi="Times New Roman" w:cs="Sendnya"/>
          <w:color w:val="000000"/>
          <w:lang w:eastAsia="or-IN" w:bidi="or-IN"/>
        </w:rPr>
        <w:t>,</w:t>
      </w:r>
      <w:r w:rsidR="005C43FB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со стороны региональных МЗ.</w:t>
      </w:r>
    </w:p>
    <w:p w14:paraId="770A0F15" w14:textId="77777777" w:rsidR="009118CF" w:rsidRPr="008539FA" w:rsidRDefault="009118CF" w:rsidP="009118CF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В этой связи рекомендации, подготовленные авторами, являются полезным дополнением к имеющимся документам и инструкциям по клинике, диагностике и патологической анатомии ВИЧ-инфекции.</w:t>
      </w:r>
    </w:p>
    <w:p w14:paraId="57F18ECA" w14:textId="77777777" w:rsidR="00FC1372" w:rsidRPr="008539FA" w:rsidRDefault="009424C8" w:rsidP="00024D2F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Авторами дан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подробный алгоритм действий для случаев посмертной </w:t>
      </w: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и при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жизненной диагностики </w:t>
      </w: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ВИЧ-инфицированных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пациентов</w:t>
      </w:r>
      <w:r w:rsidR="007439F0" w:rsidRPr="008539FA">
        <w:rPr>
          <w:rFonts w:ascii="Times New Roman" w:eastAsia="Times New Roman" w:hAnsi="Times New Roman" w:cs="Sendnya"/>
          <w:color w:val="000000"/>
          <w:lang w:eastAsia="or-IN" w:bidi="or-IN"/>
        </w:rPr>
        <w:t>, который представляет собой практически пошаговую инструкцию действий врача-патологоанато</w:t>
      </w:r>
      <w:r w:rsidR="008539FA">
        <w:rPr>
          <w:rFonts w:ascii="Times New Roman" w:eastAsia="Times New Roman" w:hAnsi="Times New Roman" w:cs="Sendnya"/>
          <w:color w:val="000000"/>
          <w:lang w:eastAsia="or-IN" w:bidi="or-IN"/>
        </w:rPr>
        <w:t>ма при работе с этим материалом, В</w:t>
      </w:r>
      <w:r w:rsidR="007439F0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нее включен перече</w:t>
      </w:r>
      <w:r w:rsidR="008539FA">
        <w:rPr>
          <w:rFonts w:ascii="Times New Roman" w:eastAsia="Times New Roman" w:hAnsi="Times New Roman" w:cs="Sendnya"/>
          <w:color w:val="000000"/>
          <w:lang w:eastAsia="or-IN" w:bidi="or-IN"/>
        </w:rPr>
        <w:t>нь органов, обязательных</w:t>
      </w:r>
      <w:r w:rsidR="007439F0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для исследов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>ания, количество кусочков и метод</w:t>
      </w:r>
      <w:r w:rsidR="007439F0" w:rsidRPr="008539FA">
        <w:rPr>
          <w:rFonts w:ascii="Times New Roman" w:eastAsia="Times New Roman" w:hAnsi="Times New Roman" w:cs="Sendnya"/>
          <w:color w:val="000000"/>
          <w:lang w:eastAsia="or-IN" w:bidi="or-IN"/>
        </w:rPr>
        <w:t>ики окраски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>.</w:t>
      </w:r>
      <w:r w:rsidR="007439F0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>Подробно охарактеризованы морфологические изменения наиболее часты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>х вторичных заболеваний.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>Дано подробное морфологическое описание не редко встречающегося в последнее время, но плохо диагностируемого ВИЧ-энцефалита. П</w:t>
      </w:r>
      <w:r w:rsidR="00536CF3" w:rsidRPr="008539FA">
        <w:rPr>
          <w:rFonts w:ascii="Times New Roman" w:eastAsia="Times New Roman" w:hAnsi="Times New Roman" w:cs="Sendnya"/>
          <w:color w:val="000000"/>
          <w:lang w:eastAsia="or-IN" w:bidi="or-IN"/>
        </w:rPr>
        <w:t>риведены примеры построения заключител</w:t>
      </w:r>
      <w:r w:rsidR="00230008" w:rsidRPr="008539FA">
        <w:rPr>
          <w:rFonts w:ascii="Times New Roman" w:eastAsia="Times New Roman" w:hAnsi="Times New Roman" w:cs="Sendnya"/>
          <w:color w:val="000000"/>
          <w:lang w:eastAsia="or-IN" w:bidi="or-IN"/>
        </w:rPr>
        <w:t>ьного диагноза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>, где ВИЧ-инфекция может</w:t>
      </w:r>
      <w:r w:rsidR="00FC1372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рассматривается в качестве 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первоначальной причины смерти (основного заболевания) , так и </w:t>
      </w:r>
      <w:r w:rsidR="00FC1372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в качестве фонового или даже сопутствующего заболевания, что очень важно с точки зрения правильной трактовки танатогенеза в каждом конкретном случае. </w:t>
      </w:r>
    </w:p>
    <w:p w14:paraId="68FFC674" w14:textId="77777777" w:rsidR="00536CF3" w:rsidRPr="008539FA" w:rsidRDefault="00FC1372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    В этой связи предложенные авторами клинические рекомендации имеют большое научно-практическое </w:t>
      </w:r>
      <w:r w:rsid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значение </w:t>
      </w:r>
      <w:bookmarkStart w:id="0" w:name="_GoBack"/>
      <w:bookmarkEnd w:id="0"/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поскольку в них сформулированы четкие практические рекомендации</w:t>
      </w:r>
      <w:r w:rsidR="008719C7" w:rsidRPr="008539FA">
        <w:rPr>
          <w:rFonts w:ascii="Times New Roman" w:eastAsia="Times New Roman" w:hAnsi="Times New Roman" w:cs="Sendnya"/>
          <w:color w:val="000000"/>
          <w:lang w:eastAsia="or-IN" w:bidi="or-IN"/>
        </w:rPr>
        <w:t>, которые помогут патологоанатомам разобраться в особенностях каждого конкретного случая прижизненной и посмертной диагностики у больных с ВИЧ-инфекцией.</w:t>
      </w:r>
      <w:r w:rsid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Пособие особенно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полезно для патологоанатомов, работающих в системе многопрофильных стационаров, в сферу обслуживания которых не входят медицинские учреждения, оказывающие специализированную помощь пациентами с ВИЧ-инфекцией и туберкулезом, а так же прозекторам районных ПАО, работа которых не связана с большим числом аутопсий </w:t>
      </w:r>
      <w:r w:rsidR="008539FA" w:rsidRPr="008539FA">
        <w:rPr>
          <w:rFonts w:ascii="Times New Roman" w:eastAsia="Times New Roman" w:hAnsi="Times New Roman" w:cs="Sendnya"/>
          <w:color w:val="000000"/>
          <w:lang w:eastAsia="or-IN" w:bidi="or-IN"/>
        </w:rPr>
        <w:t>умерших  с положительным ВИЧ статусом</w:t>
      </w:r>
      <w:r w:rsidR="00024D2F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. </w:t>
      </w:r>
    </w:p>
    <w:p w14:paraId="376D3FA3" w14:textId="77777777" w:rsidR="008719C7" w:rsidRPr="008539FA" w:rsidRDefault="008719C7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</w:p>
    <w:p w14:paraId="752F0E7A" w14:textId="77777777" w:rsidR="008719C7" w:rsidRPr="008539FA" w:rsidRDefault="008719C7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</w:p>
    <w:p w14:paraId="294B5C5A" w14:textId="77777777" w:rsidR="008719C7" w:rsidRPr="008539FA" w:rsidRDefault="008719C7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Рецензент</w:t>
      </w:r>
    </w:p>
    <w:p w14:paraId="4B22B040" w14:textId="77777777" w:rsidR="008719C7" w:rsidRPr="008539FA" w:rsidRDefault="008719C7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К.м.н., доцент, заведующий</w:t>
      </w:r>
    </w:p>
    <w:p w14:paraId="0CD07300" w14:textId="77777777" w:rsidR="008539FA" w:rsidRDefault="008719C7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 w:rsidRPr="008539FA">
        <w:rPr>
          <w:rFonts w:ascii="Times New Roman" w:eastAsia="Times New Roman" w:hAnsi="Times New Roman" w:cs="Sendnya"/>
          <w:color w:val="000000"/>
          <w:lang w:eastAsia="or-IN" w:bidi="or-IN"/>
        </w:rPr>
        <w:t>Кафедрой патанатомии ИГМУ</w:t>
      </w:r>
      <w:r w:rsidR="008539FA">
        <w:rPr>
          <w:rFonts w:ascii="Times New Roman" w:eastAsia="Times New Roman" w:hAnsi="Times New Roman" w:cs="Sendnya"/>
          <w:color w:val="000000"/>
          <w:lang w:eastAsia="or-IN" w:bidi="or-IN"/>
        </w:rPr>
        <w:t>,</w:t>
      </w:r>
    </w:p>
    <w:p w14:paraId="33D8821F" w14:textId="77777777" w:rsidR="008539FA" w:rsidRDefault="008539FA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lang w:eastAsia="or-IN" w:bidi="or-IN"/>
        </w:rPr>
        <w:t>Зав. ПАО «ОГАУЗ Иркутская</w:t>
      </w:r>
    </w:p>
    <w:p w14:paraId="14049ECE" w14:textId="77777777" w:rsidR="008719C7" w:rsidRPr="008539FA" w:rsidRDefault="008539FA" w:rsidP="00FC1372">
      <w:pPr>
        <w:suppressAutoHyphens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lang w:eastAsia="or-IN" w:bidi="or-IN"/>
        </w:rPr>
        <w:t>Городская клиническая больница №1»</w:t>
      </w:r>
      <w:r w:rsidR="008719C7" w:rsidRPr="008539FA">
        <w:rPr>
          <w:rFonts w:ascii="Times New Roman" w:eastAsia="Times New Roman" w:hAnsi="Times New Roman" w:cs="Sendnya"/>
          <w:color w:val="000000"/>
          <w:lang w:eastAsia="or-IN" w:bidi="or-IN"/>
        </w:rPr>
        <w:t xml:space="preserve">                             В.В. Свистунов. </w:t>
      </w:r>
    </w:p>
    <w:p w14:paraId="104CF984" w14:textId="77777777" w:rsidR="00536CF3" w:rsidRPr="008539FA" w:rsidRDefault="00536CF3" w:rsidP="009118CF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lang w:eastAsia="or-IN" w:bidi="or-IN"/>
        </w:rPr>
      </w:pPr>
    </w:p>
    <w:p w14:paraId="740CE4AA" w14:textId="77777777" w:rsidR="00AC2C6A" w:rsidRPr="008539FA" w:rsidRDefault="00AC2C6A">
      <w:pPr>
        <w:rPr>
          <w:rFonts w:ascii="Times New Roman" w:hAnsi="Times New Roman" w:cs="Times New Roman"/>
        </w:rPr>
      </w:pPr>
    </w:p>
    <w:sectPr w:rsidR="00AC2C6A" w:rsidRPr="008539FA" w:rsidSect="00AC2C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dny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73"/>
    <w:rsid w:val="00024D2F"/>
    <w:rsid w:val="00230008"/>
    <w:rsid w:val="00536CF3"/>
    <w:rsid w:val="005C43FB"/>
    <w:rsid w:val="007439F0"/>
    <w:rsid w:val="008539FA"/>
    <w:rsid w:val="008719C7"/>
    <w:rsid w:val="009118CF"/>
    <w:rsid w:val="009424C8"/>
    <w:rsid w:val="00AB28CC"/>
    <w:rsid w:val="00AC2C6A"/>
    <w:rsid w:val="00E46273"/>
    <w:rsid w:val="00E978D3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19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 Владимир Владимирович</dc:creator>
  <cp:keywords/>
  <dc:description/>
  <cp:lastModifiedBy>Свистунов Владимир Владимирович</cp:lastModifiedBy>
  <cp:revision>2</cp:revision>
  <dcterms:created xsi:type="dcterms:W3CDTF">2018-11-29T01:40:00Z</dcterms:created>
  <dcterms:modified xsi:type="dcterms:W3CDTF">2018-11-30T00:09:00Z</dcterms:modified>
</cp:coreProperties>
</file>