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74" w:rsidRPr="00780BED" w:rsidRDefault="00780BED" w:rsidP="00780BED">
      <w:pPr>
        <w:spacing w:afterLines="100" w:after="240"/>
        <w:ind w:left="382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Принято за основу на пленарном заседании </w:t>
      </w:r>
      <w:r>
        <w:rPr>
          <w:i/>
          <w:iCs/>
          <w:sz w:val="28"/>
          <w:szCs w:val="28"/>
          <w:lang w:val="en-US"/>
        </w:rPr>
        <w:t>XI</w:t>
      </w:r>
      <w:r>
        <w:rPr>
          <w:i/>
          <w:iCs/>
          <w:sz w:val="28"/>
          <w:szCs w:val="28"/>
        </w:rPr>
        <w:t xml:space="preserve"> Пленума Российского общества патологоанатомов 1 июня 2019 г.</w:t>
      </w:r>
    </w:p>
    <w:p w:rsidR="006C2DF7" w:rsidRDefault="006C2DF7" w:rsidP="00BA50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РЕЗОЛЮЦИЯ</w:t>
      </w:r>
    </w:p>
    <w:p w:rsidR="006C2DF7" w:rsidRDefault="006C2DF7" w:rsidP="00BA50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Пленума Российского общества патологоан</w:t>
      </w:r>
      <w:bookmarkStart w:id="0" w:name="_GoBack"/>
      <w:bookmarkEnd w:id="0"/>
      <w:r>
        <w:rPr>
          <w:sz w:val="28"/>
          <w:szCs w:val="28"/>
        </w:rPr>
        <w:t>атомов</w:t>
      </w:r>
    </w:p>
    <w:p w:rsidR="006C2DF7" w:rsidRDefault="006C2DF7" w:rsidP="00BA504B">
      <w:pPr>
        <w:spacing w:after="0"/>
        <w:jc w:val="center"/>
        <w:rPr>
          <w:sz w:val="28"/>
          <w:szCs w:val="28"/>
        </w:rPr>
      </w:pPr>
    </w:p>
    <w:p w:rsidR="006C2DF7" w:rsidRDefault="006C2DF7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z w:val="28"/>
          <w:szCs w:val="28"/>
        </w:rPr>
      </w:pPr>
      <w:r w:rsidRPr="006238DC">
        <w:rPr>
          <w:b/>
          <w:sz w:val="28"/>
          <w:szCs w:val="28"/>
        </w:rPr>
        <w:t>Врачебная ошибка</w:t>
      </w:r>
      <w:r>
        <w:rPr>
          <w:sz w:val="28"/>
          <w:szCs w:val="28"/>
        </w:rPr>
        <w:t xml:space="preserve"> в настоящее время не </w:t>
      </w:r>
      <w:r w:rsidR="000565DE">
        <w:rPr>
          <w:sz w:val="28"/>
          <w:szCs w:val="28"/>
        </w:rPr>
        <w:t>имеет</w:t>
      </w:r>
      <w:r w:rsidR="00645A03">
        <w:rPr>
          <w:sz w:val="28"/>
          <w:szCs w:val="28"/>
        </w:rPr>
        <w:t xml:space="preserve">, к сожалению, </w:t>
      </w:r>
      <w:r>
        <w:rPr>
          <w:sz w:val="28"/>
          <w:szCs w:val="28"/>
        </w:rPr>
        <w:t xml:space="preserve"> </w:t>
      </w:r>
      <w:r w:rsidR="000565DE">
        <w:rPr>
          <w:sz w:val="28"/>
          <w:szCs w:val="28"/>
        </w:rPr>
        <w:t xml:space="preserve">должного </w:t>
      </w:r>
      <w:r>
        <w:rPr>
          <w:sz w:val="28"/>
          <w:szCs w:val="28"/>
        </w:rPr>
        <w:t>официального правового статуса, трактуется неоднозначно В соответствии с традициям отечественной медицины, врачебн</w:t>
      </w:r>
      <w:r w:rsidR="00C129DC">
        <w:rPr>
          <w:sz w:val="28"/>
          <w:szCs w:val="28"/>
        </w:rPr>
        <w:t>ую</w:t>
      </w:r>
      <w:r w:rsidR="00123597">
        <w:rPr>
          <w:sz w:val="28"/>
          <w:szCs w:val="28"/>
        </w:rPr>
        <w:t xml:space="preserve"> ошибк</w:t>
      </w:r>
      <w:r w:rsidR="00C129D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129D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рассматриват</w:t>
      </w:r>
      <w:r w:rsidR="00123597">
        <w:rPr>
          <w:sz w:val="28"/>
          <w:szCs w:val="28"/>
        </w:rPr>
        <w:t>ь</w:t>
      </w:r>
      <w:r>
        <w:rPr>
          <w:sz w:val="28"/>
          <w:szCs w:val="28"/>
        </w:rPr>
        <w:t xml:space="preserve"> как добросовестное заблуждение врача по объективным или субъективным причинам без умысла причинения вреда больному. </w:t>
      </w:r>
      <w:r w:rsidRPr="006C2DF7">
        <w:rPr>
          <w:sz w:val="28"/>
          <w:szCs w:val="28"/>
        </w:rPr>
        <w:t>XI Пленум Российского общества патологоанатомов</w:t>
      </w:r>
      <w:r>
        <w:rPr>
          <w:sz w:val="28"/>
          <w:szCs w:val="28"/>
        </w:rPr>
        <w:t xml:space="preserve"> считает неправомочным отнесение врачебных ошибок к категории </w:t>
      </w:r>
      <w:r w:rsidR="009C4FDE">
        <w:rPr>
          <w:sz w:val="28"/>
          <w:szCs w:val="28"/>
        </w:rPr>
        <w:t xml:space="preserve">должностных </w:t>
      </w:r>
      <w:r w:rsidR="00C129DC">
        <w:rPr>
          <w:sz w:val="28"/>
          <w:szCs w:val="28"/>
        </w:rPr>
        <w:t>право</w:t>
      </w:r>
      <w:r w:rsidR="009C4FDE">
        <w:rPr>
          <w:sz w:val="28"/>
          <w:szCs w:val="28"/>
        </w:rPr>
        <w:t xml:space="preserve">нарушений, требующих административного или уголовного рассмотрения. Врачебные ошибки </w:t>
      </w:r>
      <w:r w:rsidR="00123597">
        <w:rPr>
          <w:sz w:val="28"/>
          <w:szCs w:val="28"/>
        </w:rPr>
        <w:t>следует</w:t>
      </w:r>
      <w:r w:rsidR="009C4FDE">
        <w:rPr>
          <w:sz w:val="28"/>
          <w:szCs w:val="28"/>
        </w:rPr>
        <w:t xml:space="preserve"> четко отличать от </w:t>
      </w:r>
      <w:r w:rsidR="009C4FDE" w:rsidRPr="009C4FDE">
        <w:rPr>
          <w:sz w:val="28"/>
          <w:szCs w:val="28"/>
        </w:rPr>
        <w:t xml:space="preserve">должностных </w:t>
      </w:r>
      <w:r w:rsidR="006A3A98">
        <w:rPr>
          <w:sz w:val="28"/>
          <w:szCs w:val="28"/>
        </w:rPr>
        <w:t>право</w:t>
      </w:r>
      <w:r w:rsidR="009C4FDE" w:rsidRPr="009C4FDE">
        <w:rPr>
          <w:sz w:val="28"/>
          <w:szCs w:val="28"/>
        </w:rPr>
        <w:t xml:space="preserve">нарушений, </w:t>
      </w:r>
      <w:r w:rsidR="009C4FDE">
        <w:rPr>
          <w:sz w:val="28"/>
          <w:szCs w:val="28"/>
        </w:rPr>
        <w:t>халатности и других противоправных действий</w:t>
      </w:r>
      <w:r w:rsidR="00FA3865">
        <w:rPr>
          <w:sz w:val="28"/>
          <w:szCs w:val="28"/>
        </w:rPr>
        <w:t xml:space="preserve"> медицинских работников</w:t>
      </w:r>
      <w:r w:rsidR="009C4FDE">
        <w:rPr>
          <w:sz w:val="28"/>
          <w:szCs w:val="28"/>
        </w:rPr>
        <w:t xml:space="preserve">. </w:t>
      </w:r>
      <w:r w:rsidR="006A3A98">
        <w:rPr>
          <w:sz w:val="28"/>
          <w:szCs w:val="28"/>
        </w:rPr>
        <w:t>Для урегулирования этих вопросов существует</w:t>
      </w:r>
      <w:r w:rsidR="00FA3865">
        <w:rPr>
          <w:sz w:val="28"/>
          <w:szCs w:val="28"/>
        </w:rPr>
        <w:t xml:space="preserve"> настоятельная </w:t>
      </w:r>
      <w:r w:rsidR="006A3A98">
        <w:rPr>
          <w:sz w:val="28"/>
          <w:szCs w:val="28"/>
        </w:rPr>
        <w:t>потребность</w:t>
      </w:r>
      <w:r w:rsidR="009C4FDE">
        <w:rPr>
          <w:sz w:val="28"/>
          <w:szCs w:val="28"/>
        </w:rPr>
        <w:t xml:space="preserve"> </w:t>
      </w:r>
      <w:r w:rsidR="00FA3865">
        <w:rPr>
          <w:sz w:val="28"/>
          <w:szCs w:val="28"/>
        </w:rPr>
        <w:t>разработать</w:t>
      </w:r>
      <w:r w:rsidR="009C4FDE">
        <w:rPr>
          <w:sz w:val="28"/>
          <w:szCs w:val="28"/>
        </w:rPr>
        <w:t xml:space="preserve"> </w:t>
      </w:r>
      <w:r w:rsidR="006A3A98">
        <w:rPr>
          <w:sz w:val="28"/>
          <w:szCs w:val="28"/>
        </w:rPr>
        <w:t xml:space="preserve">и </w:t>
      </w:r>
      <w:r w:rsidR="009C4FDE">
        <w:rPr>
          <w:sz w:val="28"/>
          <w:szCs w:val="28"/>
        </w:rPr>
        <w:t xml:space="preserve">официально </w:t>
      </w:r>
      <w:r w:rsidR="00FA3865">
        <w:rPr>
          <w:sz w:val="28"/>
          <w:szCs w:val="28"/>
        </w:rPr>
        <w:t>узаконить</w:t>
      </w:r>
      <w:r w:rsidR="009C4FDE">
        <w:rPr>
          <w:sz w:val="28"/>
          <w:szCs w:val="28"/>
        </w:rPr>
        <w:t xml:space="preserve"> юридическ</w:t>
      </w:r>
      <w:r w:rsidR="006A3A98">
        <w:rPr>
          <w:sz w:val="28"/>
          <w:szCs w:val="28"/>
        </w:rPr>
        <w:t>ое</w:t>
      </w:r>
      <w:r w:rsidR="009C4FDE">
        <w:rPr>
          <w:sz w:val="28"/>
          <w:szCs w:val="28"/>
        </w:rPr>
        <w:t xml:space="preserve"> </w:t>
      </w:r>
      <w:r w:rsidR="006A3A98">
        <w:rPr>
          <w:sz w:val="28"/>
          <w:szCs w:val="28"/>
        </w:rPr>
        <w:t>определение</w:t>
      </w:r>
      <w:r w:rsidR="009C4FDE">
        <w:rPr>
          <w:sz w:val="28"/>
          <w:szCs w:val="28"/>
        </w:rPr>
        <w:t xml:space="preserve"> врачебных ошибок.</w:t>
      </w:r>
    </w:p>
    <w:p w:rsidR="00AC0354" w:rsidRDefault="00916D1D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ошибочным</w:t>
      </w:r>
      <w:r w:rsidR="00AC0354">
        <w:rPr>
          <w:sz w:val="28"/>
          <w:szCs w:val="28"/>
        </w:rPr>
        <w:t xml:space="preserve"> </w:t>
      </w:r>
      <w:r w:rsidR="00AC0354" w:rsidRPr="006238DC">
        <w:rPr>
          <w:b/>
          <w:sz w:val="28"/>
          <w:szCs w:val="28"/>
        </w:rPr>
        <w:t>отождествл</w:t>
      </w:r>
      <w:r w:rsidR="00F948FC" w:rsidRPr="006238DC">
        <w:rPr>
          <w:b/>
          <w:sz w:val="28"/>
          <w:szCs w:val="28"/>
        </w:rPr>
        <w:t>ения</w:t>
      </w:r>
      <w:r w:rsidR="00AC0354" w:rsidRPr="006238DC">
        <w:rPr>
          <w:b/>
          <w:sz w:val="28"/>
          <w:szCs w:val="28"/>
        </w:rPr>
        <w:t xml:space="preserve"> врачебны</w:t>
      </w:r>
      <w:r w:rsidR="00F948FC" w:rsidRPr="006238DC">
        <w:rPr>
          <w:b/>
          <w:sz w:val="28"/>
          <w:szCs w:val="28"/>
        </w:rPr>
        <w:t>х</w:t>
      </w:r>
      <w:r w:rsidR="00AC0354" w:rsidRPr="006238DC">
        <w:rPr>
          <w:b/>
          <w:sz w:val="28"/>
          <w:szCs w:val="28"/>
        </w:rPr>
        <w:t xml:space="preserve"> ошиб</w:t>
      </w:r>
      <w:r w:rsidR="00F948FC" w:rsidRPr="006238DC">
        <w:rPr>
          <w:b/>
          <w:sz w:val="28"/>
          <w:szCs w:val="28"/>
        </w:rPr>
        <w:t>ок</w:t>
      </w:r>
      <w:r w:rsidR="00AC0354" w:rsidRPr="006238DC">
        <w:rPr>
          <w:b/>
          <w:sz w:val="28"/>
          <w:szCs w:val="28"/>
        </w:rPr>
        <w:t xml:space="preserve"> и ятрогени</w:t>
      </w:r>
      <w:r w:rsidR="00F948FC" w:rsidRPr="006238DC">
        <w:rPr>
          <w:b/>
          <w:sz w:val="28"/>
          <w:szCs w:val="28"/>
        </w:rPr>
        <w:t>й</w:t>
      </w:r>
      <w:r w:rsidR="00AC0354">
        <w:rPr>
          <w:sz w:val="28"/>
          <w:szCs w:val="28"/>
        </w:rPr>
        <w:t>. Последние подразумевают неблагоприятные последствия действий</w:t>
      </w:r>
      <w:r w:rsidR="00F948FC">
        <w:rPr>
          <w:sz w:val="28"/>
          <w:szCs w:val="28"/>
        </w:rPr>
        <w:t xml:space="preserve"> (или бездействий)</w:t>
      </w:r>
      <w:r w:rsidR="00AC0354">
        <w:rPr>
          <w:sz w:val="28"/>
          <w:szCs w:val="28"/>
        </w:rPr>
        <w:t xml:space="preserve"> медицинских работников</w:t>
      </w:r>
      <w:r w:rsidR="00F948FC">
        <w:rPr>
          <w:sz w:val="28"/>
          <w:szCs w:val="28"/>
        </w:rPr>
        <w:t xml:space="preserve"> и</w:t>
      </w:r>
      <w:r w:rsidR="00AC0354">
        <w:rPr>
          <w:sz w:val="28"/>
          <w:szCs w:val="28"/>
        </w:rPr>
        <w:t xml:space="preserve"> необязательно связаны с врачебными ошибками.</w:t>
      </w:r>
      <w:r w:rsidR="00691232">
        <w:rPr>
          <w:sz w:val="28"/>
          <w:szCs w:val="28"/>
        </w:rPr>
        <w:t xml:space="preserve"> Определенная часть ятрогений, в отличие от врачебных ошибок, может быть отнесена к категории медицинских </w:t>
      </w:r>
      <w:r w:rsidR="00F948FC">
        <w:rPr>
          <w:sz w:val="28"/>
          <w:szCs w:val="28"/>
        </w:rPr>
        <w:t>правонарушений</w:t>
      </w:r>
      <w:r w:rsidR="00691232">
        <w:rPr>
          <w:sz w:val="28"/>
          <w:szCs w:val="28"/>
        </w:rPr>
        <w:t>.</w:t>
      </w:r>
    </w:p>
    <w:p w:rsidR="00FA3865" w:rsidRDefault="00FA3865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достижением отечественной патологической анатомии являются </w:t>
      </w:r>
      <w:r w:rsidRPr="006238DC">
        <w:rPr>
          <w:b/>
          <w:sz w:val="28"/>
          <w:szCs w:val="28"/>
        </w:rPr>
        <w:t>клинико-анатомические сопоставления</w:t>
      </w:r>
      <w:r>
        <w:rPr>
          <w:sz w:val="28"/>
          <w:szCs w:val="28"/>
        </w:rPr>
        <w:t>.</w:t>
      </w:r>
      <w:r w:rsidR="00CA523F">
        <w:rPr>
          <w:sz w:val="28"/>
          <w:szCs w:val="28"/>
        </w:rPr>
        <w:t xml:space="preserve"> Неоценима их роль в </w:t>
      </w:r>
      <w:r w:rsidR="00260BD4">
        <w:rPr>
          <w:sz w:val="28"/>
          <w:szCs w:val="28"/>
        </w:rPr>
        <w:t>обеспечении</w:t>
      </w:r>
      <w:r w:rsidR="00CA523F" w:rsidRPr="00CA523F">
        <w:rPr>
          <w:sz w:val="28"/>
          <w:szCs w:val="28"/>
        </w:rPr>
        <w:t xml:space="preserve"> качест</w:t>
      </w:r>
      <w:r w:rsidR="00260BD4">
        <w:rPr>
          <w:sz w:val="28"/>
          <w:szCs w:val="28"/>
        </w:rPr>
        <w:t>ва лечебной,</w:t>
      </w:r>
      <w:r w:rsidR="00CA523F" w:rsidRPr="00CA523F">
        <w:rPr>
          <w:sz w:val="28"/>
          <w:szCs w:val="28"/>
        </w:rPr>
        <w:t xml:space="preserve"> диагностической</w:t>
      </w:r>
      <w:r w:rsidR="00260BD4">
        <w:rPr>
          <w:sz w:val="28"/>
          <w:szCs w:val="28"/>
        </w:rPr>
        <w:t xml:space="preserve"> и образова</w:t>
      </w:r>
      <w:r w:rsidR="00D92972">
        <w:rPr>
          <w:sz w:val="28"/>
          <w:szCs w:val="28"/>
        </w:rPr>
        <w:t>тельной</w:t>
      </w:r>
      <w:r w:rsidR="00CA523F" w:rsidRPr="00CA523F">
        <w:rPr>
          <w:sz w:val="28"/>
          <w:szCs w:val="28"/>
        </w:rPr>
        <w:t xml:space="preserve"> работы и</w:t>
      </w:r>
      <w:r w:rsidR="00CA523F">
        <w:rPr>
          <w:sz w:val="28"/>
          <w:szCs w:val="28"/>
        </w:rPr>
        <w:t xml:space="preserve"> в</w:t>
      </w:r>
      <w:r w:rsidR="00CA523F" w:rsidRPr="00CA523F">
        <w:rPr>
          <w:sz w:val="28"/>
          <w:szCs w:val="28"/>
        </w:rPr>
        <w:t xml:space="preserve"> выявлени</w:t>
      </w:r>
      <w:r w:rsidR="00CA523F">
        <w:rPr>
          <w:sz w:val="28"/>
          <w:szCs w:val="28"/>
        </w:rPr>
        <w:t>и</w:t>
      </w:r>
      <w:r w:rsidR="00CA523F" w:rsidRPr="00CA523F">
        <w:rPr>
          <w:sz w:val="28"/>
          <w:szCs w:val="28"/>
        </w:rPr>
        <w:t xml:space="preserve"> дефектов оказания медицинской помощи</w:t>
      </w:r>
      <w:r w:rsidR="00CA52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повысить роль </w:t>
      </w:r>
      <w:r w:rsidRPr="00772168">
        <w:rPr>
          <w:b/>
          <w:bCs/>
          <w:sz w:val="28"/>
          <w:szCs w:val="28"/>
        </w:rPr>
        <w:t>клинико-патологоанатомических конференций</w:t>
      </w:r>
      <w:r w:rsidR="00375B0D">
        <w:rPr>
          <w:sz w:val="28"/>
          <w:szCs w:val="28"/>
        </w:rPr>
        <w:t xml:space="preserve">, </w:t>
      </w:r>
      <w:r w:rsidR="00EC0CB7">
        <w:rPr>
          <w:sz w:val="28"/>
          <w:szCs w:val="28"/>
        </w:rPr>
        <w:t>восстановив</w:t>
      </w:r>
      <w:r w:rsidR="00375B0D">
        <w:rPr>
          <w:sz w:val="28"/>
          <w:szCs w:val="28"/>
        </w:rPr>
        <w:t xml:space="preserve"> их</w:t>
      </w:r>
      <w:r w:rsidR="00550C14">
        <w:rPr>
          <w:sz w:val="28"/>
          <w:szCs w:val="28"/>
        </w:rPr>
        <w:t xml:space="preserve"> официальный</w:t>
      </w:r>
      <w:r w:rsidR="00375B0D">
        <w:rPr>
          <w:sz w:val="28"/>
          <w:szCs w:val="28"/>
        </w:rPr>
        <w:t xml:space="preserve"> статус в нормативных документах Минздрава России.</w:t>
      </w:r>
    </w:p>
    <w:p w:rsidR="00645A03" w:rsidRDefault="00375B0D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Серьезным тормозом в клинико-анатомических сопоставлениях являются </w:t>
      </w:r>
      <w:r w:rsidRPr="006238DC">
        <w:rPr>
          <w:b/>
          <w:sz w:val="28"/>
          <w:szCs w:val="28"/>
        </w:rPr>
        <w:t>штрафные санкции</w:t>
      </w:r>
      <w:r w:rsidR="00736A7A">
        <w:rPr>
          <w:sz w:val="28"/>
          <w:szCs w:val="28"/>
        </w:rPr>
        <w:t xml:space="preserve"> со стороны Фонда обязательного медицинского страхования</w:t>
      </w:r>
      <w:r w:rsidR="006E5F20">
        <w:rPr>
          <w:sz w:val="28"/>
          <w:szCs w:val="28"/>
        </w:rPr>
        <w:t xml:space="preserve"> за расхождения </w:t>
      </w:r>
      <w:r w:rsidR="00736A7A">
        <w:rPr>
          <w:sz w:val="28"/>
          <w:szCs w:val="28"/>
        </w:rPr>
        <w:t xml:space="preserve">посмертного </w:t>
      </w:r>
      <w:r w:rsidR="006E5F20">
        <w:rPr>
          <w:sz w:val="28"/>
          <w:szCs w:val="28"/>
        </w:rPr>
        <w:t>клинического</w:t>
      </w:r>
      <w:r>
        <w:rPr>
          <w:sz w:val="28"/>
          <w:szCs w:val="28"/>
        </w:rPr>
        <w:t xml:space="preserve"> </w:t>
      </w:r>
      <w:r w:rsidR="00736A7A">
        <w:rPr>
          <w:sz w:val="28"/>
          <w:szCs w:val="28"/>
        </w:rPr>
        <w:t xml:space="preserve">и патологоанатомического диагнозов. </w:t>
      </w:r>
      <w:r w:rsidR="00736A7A" w:rsidRPr="00736A7A">
        <w:rPr>
          <w:sz w:val="28"/>
          <w:szCs w:val="28"/>
        </w:rPr>
        <w:t xml:space="preserve">XI Пленум Российского общества </w:t>
      </w:r>
      <w:r w:rsidR="00736A7A" w:rsidRPr="00736A7A">
        <w:rPr>
          <w:sz w:val="28"/>
          <w:szCs w:val="28"/>
        </w:rPr>
        <w:lastRenderedPageBreak/>
        <w:t>патологоанатомов</w:t>
      </w:r>
      <w:r w:rsidR="005C3D61">
        <w:rPr>
          <w:sz w:val="28"/>
          <w:szCs w:val="28"/>
        </w:rPr>
        <w:t xml:space="preserve"> </w:t>
      </w:r>
      <w:r w:rsidR="00550C14">
        <w:rPr>
          <w:sz w:val="28"/>
          <w:szCs w:val="28"/>
        </w:rPr>
        <w:t>решительно</w:t>
      </w:r>
      <w:r w:rsidR="005C3D61">
        <w:rPr>
          <w:sz w:val="28"/>
          <w:szCs w:val="28"/>
        </w:rPr>
        <w:t xml:space="preserve"> осуждает подобную практику и</w:t>
      </w:r>
      <w:r w:rsidR="00736A7A">
        <w:rPr>
          <w:sz w:val="28"/>
          <w:szCs w:val="28"/>
        </w:rPr>
        <w:t xml:space="preserve"> выступает за отмену </w:t>
      </w:r>
      <w:r w:rsidR="00550C14">
        <w:rPr>
          <w:sz w:val="28"/>
          <w:szCs w:val="28"/>
        </w:rPr>
        <w:t>действующих</w:t>
      </w:r>
      <w:r w:rsidR="00736A7A">
        <w:rPr>
          <w:sz w:val="28"/>
          <w:szCs w:val="28"/>
        </w:rPr>
        <w:t xml:space="preserve"> штрафных санкций в этом вопросе.</w:t>
      </w:r>
    </w:p>
    <w:p w:rsidR="00BC3A0C" w:rsidRPr="00BC3A0C" w:rsidRDefault="00BC3A0C" w:rsidP="00BA504B">
      <w:pPr>
        <w:pStyle w:val="a3"/>
        <w:numPr>
          <w:ilvl w:val="0"/>
          <w:numId w:val="1"/>
        </w:numPr>
        <w:spacing w:afterLines="100" w:after="240"/>
        <w:ind w:left="426"/>
        <w:contextualSpacing w:val="0"/>
        <w:jc w:val="both"/>
        <w:rPr>
          <w:sz w:val="28"/>
          <w:szCs w:val="28"/>
        </w:rPr>
      </w:pPr>
      <w:r w:rsidRPr="00BC3A0C">
        <w:rPr>
          <w:sz w:val="28"/>
          <w:szCs w:val="28"/>
        </w:rPr>
        <w:t>Обратить</w:t>
      </w:r>
      <w:r w:rsidR="006238DC">
        <w:rPr>
          <w:sz w:val="28"/>
          <w:szCs w:val="28"/>
        </w:rPr>
        <w:t xml:space="preserve"> внимание</w:t>
      </w:r>
      <w:r w:rsidRPr="00BC3A0C">
        <w:rPr>
          <w:sz w:val="28"/>
          <w:szCs w:val="28"/>
        </w:rPr>
        <w:t xml:space="preserve"> Минздрав</w:t>
      </w:r>
      <w:r w:rsidR="006238DC">
        <w:rPr>
          <w:sz w:val="28"/>
          <w:szCs w:val="28"/>
        </w:rPr>
        <w:t>а</w:t>
      </w:r>
      <w:r w:rsidRPr="00BC3A0C">
        <w:rPr>
          <w:sz w:val="28"/>
          <w:szCs w:val="28"/>
        </w:rPr>
        <w:t xml:space="preserve"> РФ </w:t>
      </w:r>
      <w:r w:rsidR="006238DC">
        <w:rPr>
          <w:sz w:val="28"/>
          <w:szCs w:val="28"/>
        </w:rPr>
        <w:t>на участившиеся случаи</w:t>
      </w:r>
      <w:r w:rsidRPr="00BC3A0C">
        <w:rPr>
          <w:sz w:val="28"/>
          <w:szCs w:val="28"/>
        </w:rPr>
        <w:t xml:space="preserve"> необоснованной </w:t>
      </w:r>
      <w:r w:rsidRPr="006238DC">
        <w:rPr>
          <w:b/>
          <w:sz w:val="28"/>
          <w:szCs w:val="28"/>
        </w:rPr>
        <w:t>передач</w:t>
      </w:r>
      <w:r w:rsidR="006238DC" w:rsidRPr="006238DC">
        <w:rPr>
          <w:b/>
          <w:sz w:val="28"/>
          <w:szCs w:val="28"/>
        </w:rPr>
        <w:t>и</w:t>
      </w:r>
      <w:r w:rsidRPr="006238DC">
        <w:rPr>
          <w:b/>
          <w:sz w:val="28"/>
          <w:szCs w:val="28"/>
        </w:rPr>
        <w:t xml:space="preserve"> тел умерших</w:t>
      </w:r>
      <w:r w:rsidRPr="00BC3A0C">
        <w:rPr>
          <w:sz w:val="28"/>
          <w:szCs w:val="28"/>
        </w:rPr>
        <w:t xml:space="preserve"> больных, включая новорожденных, и мертворожденных для проведения вскрыти</w:t>
      </w:r>
      <w:r w:rsidR="006238DC">
        <w:rPr>
          <w:sz w:val="28"/>
          <w:szCs w:val="28"/>
        </w:rPr>
        <w:t>й</w:t>
      </w:r>
      <w:r w:rsidRPr="00BC3A0C">
        <w:rPr>
          <w:sz w:val="28"/>
          <w:szCs w:val="28"/>
        </w:rPr>
        <w:t xml:space="preserve"> </w:t>
      </w:r>
      <w:r w:rsidRPr="006238DC">
        <w:rPr>
          <w:b/>
          <w:sz w:val="28"/>
          <w:szCs w:val="28"/>
        </w:rPr>
        <w:t>в бюро судебно-медицинской экспертизы</w:t>
      </w:r>
      <w:r w:rsidRPr="00BC3A0C">
        <w:rPr>
          <w:sz w:val="28"/>
          <w:szCs w:val="28"/>
        </w:rPr>
        <w:t>.</w:t>
      </w:r>
    </w:p>
    <w:p w:rsidR="00BC3A0C" w:rsidRPr="00BC3A0C" w:rsidRDefault="00BC3A0C" w:rsidP="00BA504B">
      <w:pPr>
        <w:pStyle w:val="a3"/>
        <w:numPr>
          <w:ilvl w:val="0"/>
          <w:numId w:val="1"/>
        </w:numPr>
        <w:spacing w:afterLines="100" w:after="240"/>
        <w:ind w:left="426"/>
        <w:contextualSpacing w:val="0"/>
        <w:jc w:val="both"/>
        <w:rPr>
          <w:sz w:val="28"/>
          <w:szCs w:val="28"/>
        </w:rPr>
      </w:pPr>
      <w:r w:rsidRPr="00BC3A0C">
        <w:rPr>
          <w:sz w:val="28"/>
          <w:szCs w:val="28"/>
        </w:rPr>
        <w:t>Обратиться в региональные орган</w:t>
      </w:r>
      <w:r w:rsidR="006238DC">
        <w:rPr>
          <w:sz w:val="28"/>
          <w:szCs w:val="28"/>
        </w:rPr>
        <w:t>ы</w:t>
      </w:r>
      <w:r w:rsidRPr="00BC3A0C">
        <w:rPr>
          <w:sz w:val="28"/>
          <w:szCs w:val="28"/>
        </w:rPr>
        <w:t xml:space="preserve"> управления здравоохранением об усилении контроля при выдаче разрешений на </w:t>
      </w:r>
      <w:r w:rsidRPr="006238DC">
        <w:rPr>
          <w:b/>
          <w:sz w:val="28"/>
          <w:szCs w:val="28"/>
        </w:rPr>
        <w:t>проведение работ по профилю</w:t>
      </w:r>
      <w:r w:rsidRPr="00BC3A0C">
        <w:rPr>
          <w:sz w:val="28"/>
          <w:szCs w:val="28"/>
        </w:rPr>
        <w:t xml:space="preserve"> </w:t>
      </w:r>
      <w:r w:rsidRPr="006238DC">
        <w:rPr>
          <w:b/>
          <w:sz w:val="28"/>
          <w:szCs w:val="28"/>
        </w:rPr>
        <w:t>гистология</w:t>
      </w:r>
      <w:r w:rsidR="00772168">
        <w:rPr>
          <w:b/>
          <w:sz w:val="28"/>
          <w:szCs w:val="28"/>
        </w:rPr>
        <w:t xml:space="preserve"> сетевым</w:t>
      </w:r>
      <w:r w:rsidRPr="006238DC">
        <w:rPr>
          <w:b/>
          <w:sz w:val="28"/>
          <w:szCs w:val="28"/>
        </w:rPr>
        <w:t xml:space="preserve"> коммерческим организациям</w:t>
      </w:r>
      <w:r w:rsidRPr="00BC3A0C">
        <w:rPr>
          <w:sz w:val="28"/>
          <w:szCs w:val="28"/>
        </w:rPr>
        <w:t>.</w:t>
      </w:r>
    </w:p>
    <w:p w:rsidR="00731D35" w:rsidRPr="006238DC" w:rsidRDefault="006238DC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Одобрить</w:t>
      </w:r>
      <w:r w:rsidR="0048555E">
        <w:rPr>
          <w:sz w:val="28"/>
          <w:szCs w:val="28"/>
        </w:rPr>
        <w:t xml:space="preserve"> и поддержать</w:t>
      </w:r>
      <w:r>
        <w:rPr>
          <w:sz w:val="28"/>
          <w:szCs w:val="28"/>
        </w:rPr>
        <w:t xml:space="preserve"> инициативу главного патологоанатома Минздрава РФ по созданию </w:t>
      </w:r>
      <w:proofErr w:type="spellStart"/>
      <w:r>
        <w:rPr>
          <w:sz w:val="28"/>
          <w:szCs w:val="28"/>
        </w:rPr>
        <w:t>референсной</w:t>
      </w:r>
      <w:proofErr w:type="spellEnd"/>
      <w:r>
        <w:rPr>
          <w:sz w:val="28"/>
          <w:szCs w:val="28"/>
        </w:rPr>
        <w:t xml:space="preserve"> системы контроля качества</w:t>
      </w:r>
      <w:r w:rsidR="00E1664F">
        <w:rPr>
          <w:sz w:val="28"/>
          <w:szCs w:val="28"/>
        </w:rPr>
        <w:t xml:space="preserve"> </w:t>
      </w:r>
      <w:r>
        <w:rPr>
          <w:sz w:val="28"/>
          <w:szCs w:val="28"/>
        </w:rPr>
        <w:t>иммуногистохимических исследований</w:t>
      </w:r>
    </w:p>
    <w:p w:rsidR="00BC3A0C" w:rsidRDefault="00731D35" w:rsidP="00BA504B">
      <w:pPr>
        <w:pStyle w:val="a3"/>
        <w:numPr>
          <w:ilvl w:val="0"/>
          <w:numId w:val="1"/>
        </w:numPr>
        <w:spacing w:afterLines="100"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разработку и утверждение клинических рекомендаций по проведению патологоанатомических исследований по группам заболеваний классов МКБ-10 в срок до 31 декабря 2021 года:</w:t>
      </w:r>
    </w:p>
    <w:p w:rsidR="00095990" w:rsidRDefault="00731D35" w:rsidP="00BA504B">
      <w:pPr>
        <w:pStyle w:val="a3"/>
        <w:numPr>
          <w:ilvl w:val="0"/>
          <w:numId w:val="1"/>
        </w:numPr>
        <w:spacing w:afterLines="100" w:after="240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исполнению информацию о недопустимости возложения на врача-патологоанатома экспертных функций и продолжение дискуссий </w:t>
      </w:r>
      <w:r w:rsidR="00095990">
        <w:rPr>
          <w:sz w:val="28"/>
          <w:szCs w:val="28"/>
        </w:rPr>
        <w:t>по данному вопросу считать нецелесообразным.</w:t>
      </w:r>
    </w:p>
    <w:p w:rsidR="00731D35" w:rsidRDefault="00D63BC5" w:rsidP="00BA504B">
      <w:pPr>
        <w:pStyle w:val="a3"/>
        <w:numPr>
          <w:ilvl w:val="0"/>
          <w:numId w:val="1"/>
        </w:numPr>
        <w:spacing w:afterLines="100" w:after="240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990">
        <w:rPr>
          <w:sz w:val="28"/>
          <w:szCs w:val="28"/>
        </w:rPr>
        <w:t>Одобрить и продолжить работу РОП по подготовке предложений по совершенствованию законодательного регулирования патологоанатомической службы.</w:t>
      </w:r>
      <w:r w:rsidR="00731D35" w:rsidRPr="00731D35">
        <w:rPr>
          <w:sz w:val="28"/>
          <w:szCs w:val="28"/>
        </w:rPr>
        <w:t xml:space="preserve">   </w:t>
      </w:r>
    </w:p>
    <w:p w:rsidR="00F14E0B" w:rsidRPr="00731D35" w:rsidRDefault="00F14E0B" w:rsidP="00BA504B">
      <w:pPr>
        <w:pStyle w:val="a3"/>
        <w:numPr>
          <w:ilvl w:val="0"/>
          <w:numId w:val="1"/>
        </w:numPr>
        <w:spacing w:afterLines="100" w:after="240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D7C">
        <w:rPr>
          <w:sz w:val="28"/>
          <w:szCs w:val="28"/>
        </w:rPr>
        <w:t>Считать неприемлемой</w:t>
      </w:r>
      <w:r>
        <w:rPr>
          <w:sz w:val="28"/>
          <w:szCs w:val="28"/>
        </w:rPr>
        <w:t xml:space="preserve"> деструктивную практику переподчинения структур  патологоанатомической службы службе судебно-медицинской экспертизы</w:t>
      </w:r>
    </w:p>
    <w:sectPr w:rsidR="00F14E0B" w:rsidRPr="0073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01B44"/>
    <w:multiLevelType w:val="hybridMultilevel"/>
    <w:tmpl w:val="B2D2B9C8"/>
    <w:lvl w:ilvl="0" w:tplc="AB00A2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1605"/>
    <w:multiLevelType w:val="hybridMultilevel"/>
    <w:tmpl w:val="0588A85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F7"/>
    <w:rsid w:val="000565DE"/>
    <w:rsid w:val="00095990"/>
    <w:rsid w:val="00123597"/>
    <w:rsid w:val="00260BD4"/>
    <w:rsid w:val="002F0103"/>
    <w:rsid w:val="00357C44"/>
    <w:rsid w:val="00375B0D"/>
    <w:rsid w:val="0048555E"/>
    <w:rsid w:val="00550C14"/>
    <w:rsid w:val="005C3D61"/>
    <w:rsid w:val="005D4BAF"/>
    <w:rsid w:val="005E0D7C"/>
    <w:rsid w:val="006238DC"/>
    <w:rsid w:val="00645A03"/>
    <w:rsid w:val="00691232"/>
    <w:rsid w:val="006A3A98"/>
    <w:rsid w:val="006C2DF7"/>
    <w:rsid w:val="006E5F20"/>
    <w:rsid w:val="00731D35"/>
    <w:rsid w:val="00732988"/>
    <w:rsid w:val="00736A7A"/>
    <w:rsid w:val="00772168"/>
    <w:rsid w:val="00780BED"/>
    <w:rsid w:val="00825AF6"/>
    <w:rsid w:val="008555F7"/>
    <w:rsid w:val="00863B0D"/>
    <w:rsid w:val="00884674"/>
    <w:rsid w:val="00916D1D"/>
    <w:rsid w:val="009C4FDE"/>
    <w:rsid w:val="00AC0354"/>
    <w:rsid w:val="00AC7B02"/>
    <w:rsid w:val="00BA504B"/>
    <w:rsid w:val="00BC3A0C"/>
    <w:rsid w:val="00C11EB2"/>
    <w:rsid w:val="00C129DC"/>
    <w:rsid w:val="00CA523F"/>
    <w:rsid w:val="00D001A7"/>
    <w:rsid w:val="00D63BC5"/>
    <w:rsid w:val="00D85031"/>
    <w:rsid w:val="00D92972"/>
    <w:rsid w:val="00E1664F"/>
    <w:rsid w:val="00E3626D"/>
    <w:rsid w:val="00EB316E"/>
    <w:rsid w:val="00EC0CB7"/>
    <w:rsid w:val="00F04F6D"/>
    <w:rsid w:val="00F14E0B"/>
    <w:rsid w:val="00F948FC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10A"/>
  <w15:docId w15:val="{450FB3AF-A667-400D-A81A-3B04914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Кактурский</dc:creator>
  <cp:lastModifiedBy>Лев Кактурский</cp:lastModifiedBy>
  <cp:revision>16</cp:revision>
  <dcterms:created xsi:type="dcterms:W3CDTF">2019-06-01T06:28:00Z</dcterms:created>
  <dcterms:modified xsi:type="dcterms:W3CDTF">2019-06-13T14:00:00Z</dcterms:modified>
</cp:coreProperties>
</file>