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A2" w:rsidRDefault="009E21A2">
      <w:r>
        <w:t>Ответ на рецензию Г.Н. МАСЛЯКОВОЙ</w:t>
      </w:r>
    </w:p>
    <w:p w:rsidR="009E21A2" w:rsidRDefault="009E21A2"/>
    <w:p w:rsidR="009E21A2" w:rsidRDefault="009E21A2">
      <w:r>
        <w:t>Мы рады, что представленные нами на обсуждение клинические рекомендации по морфологической диагностике ВИЧ инфекции вызвали интерес у многих коллег.</w:t>
      </w:r>
    </w:p>
    <w:p w:rsidR="009E21A2" w:rsidRDefault="009E21A2">
      <w:r>
        <w:t>Глубокоуважаемая Галина Никифоровна правильно подчеркивает актуальность темы, базируясь на статистических мировых данных 2014 года. К сожалению, за последние годы в России ситуация продолжает ухудшаться.</w:t>
      </w:r>
    </w:p>
    <w:p w:rsidR="009E21A2" w:rsidRDefault="009E21A2">
      <w:r>
        <w:t xml:space="preserve">Представленные нами клинические рекомендации направлены именно на улучшение </w:t>
      </w:r>
      <w:r w:rsidRPr="00A36A69">
        <w:t>прижизненной патологоанатомической диагностики</w:t>
      </w:r>
      <w:r>
        <w:t xml:space="preserve"> ВИЧ-инфекции и её осложнений, а не только на формулировку патологоанатомического диагноза в соответствии с МКБ. К сожалению, избежать приведения хотя бы краткого описательного материала представляется невозможным, поскольку полных морфологических описаний ВИЧ-инфекции и её осложнений на современном материале в литературе просто нет. Кроме того, подготовка по этим вопросам не проводится ни в ординатуре, ни на одном из циклов дополнительного профессионального образования страны. Наш опыт общения с коллегами из разных регионов подтверждает, что приводимые нами сведения очень востребованы </w:t>
      </w:r>
      <w:r w:rsidRPr="00A36A69">
        <w:t>в практической работе</w:t>
      </w:r>
      <w:r>
        <w:t xml:space="preserve">. Мы считаем правильным при издании документа дополнить его информативными цветными иллюстрациями. </w:t>
      </w:r>
    </w:p>
    <w:p w:rsidR="009E21A2" w:rsidRDefault="009E21A2">
      <w:r>
        <w:t xml:space="preserve">Нам не вполне понятно почему в рекомендациях, по мнению Г.Н. Масляковой, не может присутствовать описательный материал. Мы составляли его именно как конкретную </w:t>
      </w:r>
      <w:r w:rsidRPr="00A36A69">
        <w:t>методическую</w:t>
      </w:r>
      <w:r>
        <w:t xml:space="preserve"> помощь при решении сложных </w:t>
      </w:r>
      <w:r w:rsidRPr="00A36A69">
        <w:t>диагностических задач</w:t>
      </w:r>
      <w:r>
        <w:t>. К великому сожалению в проблеме ВИЧ-инфекции так много сложных и нерешенных вопросов, даже отсутствует единая общепринятая классификация, что обойтись без гипотез, рассуждений и предположений невозможно.</w:t>
      </w:r>
    </w:p>
    <w:p w:rsidR="009E21A2" w:rsidRDefault="009E21A2">
      <w:r>
        <w:t xml:space="preserve">В наших клинических рекомендациях значительное внимание уделено кодированию диагнозов в соответствии с МКБ. Вместе с тем нельзя не отметить, что существующая в настоящее время система кодов далека от идеальной, поэтому привязывать весь текст исключительно к ним </w:t>
      </w:r>
      <w:r w:rsidRPr="00A36A69">
        <w:t xml:space="preserve">принципиально </w:t>
      </w:r>
      <w:r>
        <w:t>неверно.</w:t>
      </w:r>
    </w:p>
    <w:p w:rsidR="009E21A2" w:rsidRDefault="009E21A2">
      <w:r>
        <w:t xml:space="preserve">Несколько странно звучит рекомендация привести уже не используемые в настоящее время </w:t>
      </w:r>
      <w:r w:rsidRPr="00A36A69">
        <w:t xml:space="preserve">безнадежно устаревшие </w:t>
      </w:r>
      <w:r>
        <w:t xml:space="preserve">списки СПИД-индикаторных заболеваний 1 и 2 категории, которые были предложены экспертами ВОЗ для регионов, в которых тогда было невозможно проводить лабораторную диагностику ВИЧ и </w:t>
      </w:r>
      <w:r w:rsidRPr="00A36A69">
        <w:t>к которым уже давно не относится наша страна</w:t>
      </w:r>
      <w:r>
        <w:t>. В настоящее время такая возможность есть во всех регионарных СПИД-центрах России и данный тезис вызвал бы резко отрицательную реакцию со стороны специалистов по ВИЧ-инфекции.</w:t>
      </w:r>
    </w:p>
    <w:p w:rsidR="009E21A2" w:rsidRDefault="009E21A2">
      <w:r>
        <w:t>Возможно, что легко устранимым недостатком представленного текста действительно является отсутствие в нем формальной методологии их составления, которая дословно повторяется во всех других рекомендациях вне зависимости от их тематики. Представляется всё же, что более правильна ссылка на то что рекомендации родились в качестве консенсуса между коллективами, имеющими максимальный опыт практической и научной работы по морфологической диагностике ВИЧ-инфекции и её осложнений с учетом хорошо известного нам мирового опыта.</w:t>
      </w:r>
    </w:p>
    <w:p w:rsidR="009E21A2" w:rsidRDefault="009E21A2">
      <w:r>
        <w:t xml:space="preserve">Определенные трудности представляет собой и рекомендации по построению патологоанатомического диагноза. Первоначально мы склонялись к рассмотрению всех инфекций как осложнений основного заболевания в соответствии с ранее существовавшими принципами. В настоящее время очевидно, что это неправильно из-за того, что уже в самих кодах МКБ указывается на необходимость выявления ведущего дополнительного заболевания.  Кроме того, при таком подходе практически исчезают расхождения клинического и патологоанатомического </w:t>
      </w:r>
      <w:r>
        <w:lastRenderedPageBreak/>
        <w:t>диагноза по основному заболеванию. Рассматривать туберкулёз и другие заболевания с определенной этиологии как проявления ВИЧ-инфекции тоже неверно. Все другие известные варианты «сложносочиненного» основного заболевания также не могут быть применены. Путем консенсуса специалистов уже давно используется термин «вторичные заболевания». Тот факт, что он отсутствует в рекомендациях «</w:t>
      </w:r>
      <w:proofErr w:type="spellStart"/>
      <w:r>
        <w:t>довичевской</w:t>
      </w:r>
      <w:proofErr w:type="spellEnd"/>
      <w:r>
        <w:t xml:space="preserve"> эпохи» свидетельствует только о том, что их надо пересматривать.</w:t>
      </w:r>
    </w:p>
    <w:p w:rsidR="009E21A2" w:rsidRDefault="009E21A2">
      <w:r>
        <w:t xml:space="preserve">Г.Н. Маслякова предложила свой вариант характеристики кода В20.0 «Болезнь, вызванная ВИЧ с проявлениями </w:t>
      </w:r>
      <w:proofErr w:type="spellStart"/>
      <w:r>
        <w:t>микобактериальной</w:t>
      </w:r>
      <w:proofErr w:type="spellEnd"/>
      <w:r>
        <w:t xml:space="preserve"> инфекции». При этом она не смогла обойтись без описания особенностей микроскопической картины, которых, по её мнению, в клинических рекомендациях быть не должно. Следует заметить, что эти особенности изложены ею слишком кратко и поверхностно. Кроме того, нельзя игнорировать возрастающую роль </w:t>
      </w:r>
      <w:proofErr w:type="spellStart"/>
      <w:r>
        <w:t>нетуберкулёзных</w:t>
      </w:r>
      <w:proofErr w:type="spellEnd"/>
      <w:r>
        <w:t xml:space="preserve"> </w:t>
      </w:r>
      <w:proofErr w:type="spellStart"/>
      <w:r>
        <w:t>микобактериозов</w:t>
      </w:r>
      <w:proofErr w:type="spellEnd"/>
      <w:r>
        <w:t xml:space="preserve">, которые приходится шифровать также, как и туберкулез. </w:t>
      </w:r>
    </w:p>
    <w:p w:rsidR="009E21A2" w:rsidRDefault="009E21A2">
      <w:r>
        <w:t>Если к коду В20.0 подход, предложенный Г.Н. Масляковой, еще можно обсуждать, то в отношении многих других кодов, например, В20.7 «Болезнь, вызванная ВИЧ с проявлением множественных инфекций» он совершенно невозможен.</w:t>
      </w:r>
    </w:p>
    <w:p w:rsidR="009E21A2" w:rsidRDefault="009E21A2">
      <w:r>
        <w:t>С замечанием проф. Г.Н. Масляковой о нежелательности в клинических рекомендациях приведения сведений, что администрация некоторых лечебных учреждений иногда нарушает 323 федеральный закон можно согласиться.</w:t>
      </w:r>
    </w:p>
    <w:p w:rsidR="009E21A2" w:rsidRDefault="009E21A2">
      <w:r>
        <w:t xml:space="preserve">В заключении Г.Н. Маслякова предлагает взять в качестве образца один из уже утвержденных вариантов клинических рекомендаций, признавая тем самым, что они друг от друга существенно отличаются. Полагаем, что с учетом того что ВИЧ-инфекция по очень многим параметрам принципиально отличается от нозологий, в отношении которых уже имеются утвержденные клинические рекомендации, то мы вправе предлагать свой вариант их структуры. Основное требование – конкретное перечисление необходимых объектов и методов исследования, мы выполнили. </w:t>
      </w:r>
    </w:p>
    <w:p w:rsidR="009E21A2" w:rsidRPr="00A36A69" w:rsidRDefault="009E21A2">
      <w:r>
        <w:t xml:space="preserve">К сожалению, наши представления о краткости и конкретности изложения материала не совпадают со взглядами глубокоуважаемого рецензента. Мы максимально упростили существующие проблемы клинической, лабораторной и морфологической диагностики, приводя лишь самый необходимый объем выверенной информации. Вероятно, рецензенту с этими проблемами просто еще не приходилось сталкиваться на практике.  Дальнейшая «конкретизация» и сокращение описательной части может привести только к в поддержке позиций тех патологоанатомов, которые считают, что от них требуется только оптимально закодировать наблюдение по МКБ. С точки зрения клиницистов, с которыми мы </w:t>
      </w:r>
      <w:r w:rsidRPr="00A36A69">
        <w:t>давно и плодотворно</w:t>
      </w:r>
      <w:r w:rsidRPr="00C8204E">
        <w:rPr>
          <w:color w:val="FF0000"/>
        </w:rPr>
        <w:t xml:space="preserve"> </w:t>
      </w:r>
      <w:r>
        <w:t>работаем, такие вскрытия большой ценности не представляют</w:t>
      </w:r>
      <w:r w:rsidRPr="00A36A69">
        <w:t>, а прижизненные патологоанатомические исследования у данной категории пациентов и вовсе будут бессмысленными.</w:t>
      </w:r>
    </w:p>
    <w:p w:rsidR="009E21A2" w:rsidRPr="00C8204E" w:rsidRDefault="009E21A2">
      <w:pPr>
        <w:rPr>
          <w:color w:val="FF0000"/>
        </w:rPr>
      </w:pPr>
      <w:r>
        <w:t xml:space="preserve">Практические патологоанатомы из регионов просят, чтобы наши соображения по оптимальной диагностике были бы опубликованы именно в виде клинических рекомендаций, а не монографии, </w:t>
      </w:r>
      <w:r w:rsidRPr="00A36A69">
        <w:t>с тем, чтобы мотивированно и документально отстаивать необходимость внедрения и использования дополнительных методов перед администрацией своих учреждений.</w:t>
      </w:r>
      <w:r w:rsidRPr="00C8204E">
        <w:rPr>
          <w:color w:val="FF0000"/>
        </w:rPr>
        <w:t xml:space="preserve">     </w:t>
      </w:r>
    </w:p>
    <w:p w:rsidR="009E21A2" w:rsidRDefault="009E21A2">
      <w:r>
        <w:t xml:space="preserve">Будем признательны за конструктивные критические замечания, особенно от специалистов, имеющих личный </w:t>
      </w:r>
      <w:r w:rsidRPr="00A36A69">
        <w:t>практический</w:t>
      </w:r>
      <w:r w:rsidRPr="00C8204E">
        <w:rPr>
          <w:color w:val="FF0000"/>
        </w:rPr>
        <w:t xml:space="preserve"> </w:t>
      </w:r>
      <w:r>
        <w:t xml:space="preserve">опыт в обсуждаемом вопросе. Мы с благодарностью рассмотрели положительные отзывы, ранее поступившие от проф. А.П. </w:t>
      </w:r>
      <w:proofErr w:type="spellStart"/>
      <w:r>
        <w:t>Надеева</w:t>
      </w:r>
      <w:proofErr w:type="spellEnd"/>
      <w:r>
        <w:t xml:space="preserve">, проф. А.В. Смирнова и доц. В.В. Свистунова  и уже внесли ряд уточнений и дополнений. </w:t>
      </w:r>
    </w:p>
    <w:p w:rsidR="002568D2" w:rsidRDefault="002568D2">
      <w:bookmarkStart w:id="0" w:name="_GoBack"/>
      <w:bookmarkEnd w:id="0"/>
    </w:p>
    <w:sectPr w:rsidR="002568D2" w:rsidSect="00E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BCB"/>
    <w:rsid w:val="000718BB"/>
    <w:rsid w:val="002568D2"/>
    <w:rsid w:val="00274137"/>
    <w:rsid w:val="002956F4"/>
    <w:rsid w:val="003F7F6A"/>
    <w:rsid w:val="00484366"/>
    <w:rsid w:val="004F4C6A"/>
    <w:rsid w:val="00565E2E"/>
    <w:rsid w:val="005A2B09"/>
    <w:rsid w:val="005E66F7"/>
    <w:rsid w:val="0064639D"/>
    <w:rsid w:val="00807F04"/>
    <w:rsid w:val="008C25ED"/>
    <w:rsid w:val="009D612C"/>
    <w:rsid w:val="009E21A2"/>
    <w:rsid w:val="00A36A69"/>
    <w:rsid w:val="00A40604"/>
    <w:rsid w:val="00B16F0E"/>
    <w:rsid w:val="00B46470"/>
    <w:rsid w:val="00B63BCB"/>
    <w:rsid w:val="00C56C6F"/>
    <w:rsid w:val="00C8204E"/>
    <w:rsid w:val="00CD35A0"/>
    <w:rsid w:val="00CE0F9F"/>
    <w:rsid w:val="00D21E76"/>
    <w:rsid w:val="00D95F50"/>
    <w:rsid w:val="00DC3B8C"/>
    <w:rsid w:val="00E276BB"/>
    <w:rsid w:val="00E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FE94A-8C10-4E9C-9370-F0245E0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6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рецензию Г</dc:title>
  <dc:subject/>
  <dc:creator>user</dc:creator>
  <cp:keywords/>
  <dc:description/>
  <cp:lastModifiedBy>Лев Кактурский</cp:lastModifiedBy>
  <cp:revision>5</cp:revision>
  <dcterms:created xsi:type="dcterms:W3CDTF">2019-03-12T06:24:00Z</dcterms:created>
  <dcterms:modified xsi:type="dcterms:W3CDTF">2019-03-12T10:37:00Z</dcterms:modified>
</cp:coreProperties>
</file>